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Drogi – fundament sprawnej infrastruktury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Budowa i modernizacja dróg odgrywa kluczową rolę w zapewnieniu efektywnej komunikacji oraz rozwoju gospodarczego. Jakość infrastruktury wpływa nie tylko na codzienne podróże mieszkańców, ale także na transport towarowy i rozwój przedsiębiorczości. Nowoczesne technologie oraz odpowiedzialne podejście do planowania przestrzennego umożliwiają tworzenie tras, które spełniają najwyższe standardy bezpieczeństwa i funkcjonalności.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Innowacje technologiczne w realizacji projektów drogowych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Realizacja inwestycji drogowych wymaga zaawansowanych technologii oraz precyzyjnego planowania.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Firma budująca drogi,</w:t>
        </w:r>
      </w:hyperlink>
      <w:r>
        <w:rPr>
          <w:rFonts w:ascii="calibri" w:hAnsi="calibri" w:eastAsia="calibri" w:cs="calibri"/>
          <w:sz w:val="24"/>
          <w:szCs w:val="24"/>
        </w:rPr>
        <w:t xml:space="preserve"> która angażuje najnowsze rozwiązania technologiczne, może zapewnić wysoką trwałość nawierzchni i minimalizować koszty eksploatacyjne. Kluczowym elementem jest wybór odpowiednich materiałów, takich jak nowoczesne mieszanki asfaltowe czy betony wzbogacone dodatkami, </w:t>
      </w:r>
      <w:r>
        <w:rPr>
          <w:rFonts w:ascii="calibri" w:hAnsi="calibri" w:eastAsia="calibri" w:cs="calibri"/>
          <w:sz w:val="24"/>
          <w:szCs w:val="24"/>
          <w:b/>
        </w:rPr>
        <w:t xml:space="preserve">które zwiększają ich wytrzymałość.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zaawansowanych materiałów istotną rolę odgrywają </w:t>
      </w:r>
      <w:r>
        <w:rPr>
          <w:rFonts w:ascii="calibri" w:hAnsi="calibri" w:eastAsia="calibri" w:cs="calibri"/>
          <w:sz w:val="24"/>
          <w:szCs w:val="24"/>
          <w:b/>
        </w:rPr>
        <w:t xml:space="preserve">innowacyjne maszyny i urządzenia</w:t>
      </w:r>
      <w:r>
        <w:rPr>
          <w:rFonts w:ascii="calibri" w:hAnsi="calibri" w:eastAsia="calibri" w:cs="calibri"/>
          <w:sz w:val="24"/>
          <w:szCs w:val="24"/>
        </w:rPr>
        <w:t xml:space="preserve">. Precyzyjne układarki asfaltu, maszyny do recyklingu nawierzchni czy systemy laserowe pozwalają na dokładne wykonanie prac, </w:t>
      </w:r>
      <w:r>
        <w:rPr>
          <w:rFonts w:ascii="calibri" w:hAnsi="calibri" w:eastAsia="calibri" w:cs="calibri"/>
          <w:sz w:val="24"/>
          <w:szCs w:val="24"/>
          <w:b/>
        </w:rPr>
        <w:t xml:space="preserve">co wpływa na ich trwałość i jakość</w:t>
      </w:r>
      <w:r>
        <w:rPr>
          <w:rFonts w:ascii="calibri" w:hAnsi="calibri" w:eastAsia="calibri" w:cs="calibri"/>
          <w:sz w:val="24"/>
          <w:szCs w:val="24"/>
        </w:rPr>
        <w:t xml:space="preserve">. Dzięki temu drogi są bardziej odporne na intensywny ruch oraz zmienne warunki atmosferyczne.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Ekologia i zrównoważony rozwój w budownictwie drogowym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 współczesnym świecie coraz większy nacisk kładzie się na zrównoważony rozwój. Działalność każdej firmy budującej drogi powinna </w:t>
      </w:r>
      <w:r>
        <w:rPr>
          <w:rFonts w:ascii="calibri" w:hAnsi="calibri" w:eastAsia="calibri" w:cs="calibri"/>
          <w:sz w:val="24"/>
          <w:szCs w:val="24"/>
          <w:b/>
        </w:rPr>
        <w:t xml:space="preserve">uwzględniać minimalizację wpływu na środowisko.</w:t>
      </w:r>
      <w:r>
        <w:rPr>
          <w:rFonts w:ascii="calibri" w:hAnsi="calibri" w:eastAsia="calibri" w:cs="calibri"/>
          <w:sz w:val="24"/>
          <w:szCs w:val="24"/>
        </w:rPr>
        <w:t xml:space="preserve"> W tym celu stosuje się recykling materiałów, takich jak kruszywa i asfalt, co pozwala na ograniczenie zużycia surowców naturalnych. Ponadto, wdrażane są </w:t>
      </w:r>
      <w:r>
        <w:rPr>
          <w:rFonts w:ascii="calibri" w:hAnsi="calibri" w:eastAsia="calibri" w:cs="calibri"/>
          <w:sz w:val="24"/>
          <w:szCs w:val="24"/>
          <w:b/>
        </w:rPr>
        <w:t xml:space="preserve">technologie redukujące emisję CO2,</w:t>
      </w:r>
      <w:r>
        <w:rPr>
          <w:rFonts w:ascii="calibri" w:hAnsi="calibri" w:eastAsia="calibri" w:cs="calibri"/>
          <w:sz w:val="24"/>
          <w:szCs w:val="24"/>
        </w:rPr>
        <w:t xml:space="preserve"> co przyczynia się do ochrony klimatu.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aspektem jest także </w:t>
      </w:r>
      <w:r>
        <w:rPr>
          <w:rFonts w:ascii="calibri" w:hAnsi="calibri" w:eastAsia="calibri" w:cs="calibri"/>
          <w:sz w:val="24"/>
          <w:szCs w:val="24"/>
          <w:b/>
        </w:rPr>
        <w:t xml:space="preserve">projektowanie dróg z uwzględnieniem lokalnej fauny i flory.</w:t>
      </w:r>
      <w:r>
        <w:rPr>
          <w:rFonts w:ascii="calibri" w:hAnsi="calibri" w:eastAsia="calibri" w:cs="calibri"/>
          <w:sz w:val="24"/>
          <w:szCs w:val="24"/>
        </w:rPr>
        <w:t xml:space="preserve"> Przejścia dla zwierząt, retencja wody deszczowej czy odpowiednio zaprojektowane nasadzenia to rozwiązania, które nie tylko chronią środowisko, ale również integrują nowe trasy z otaczającym krajobrazem. Dzięki takim działaniom infrastruktura drogowa staje się bardziej </w:t>
      </w:r>
      <w:r>
        <w:rPr>
          <w:rFonts w:ascii="calibri" w:hAnsi="calibri" w:eastAsia="calibri" w:cs="calibri"/>
          <w:sz w:val="24"/>
          <w:szCs w:val="24"/>
          <w:b/>
        </w:rPr>
        <w:t xml:space="preserve">przyjazna zarówno dla ludzi, jak i dla natury.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Współpraca z lokalnymi społecznościami i samorządami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inwestycja drogowa to efekt współpracy specjalistów, samorządów i lokalnych społeczności. Firma budująca drogi musi </w:t>
      </w:r>
      <w:r>
        <w:rPr>
          <w:rFonts w:ascii="calibri" w:hAnsi="calibri" w:eastAsia="calibri" w:cs="calibri"/>
          <w:sz w:val="24"/>
          <w:szCs w:val="24"/>
          <w:b/>
        </w:rPr>
        <w:t xml:space="preserve">brać pod uwagę specyfikę regionu</w:t>
      </w:r>
      <w:r>
        <w:rPr>
          <w:rFonts w:ascii="calibri" w:hAnsi="calibri" w:eastAsia="calibri" w:cs="calibri"/>
          <w:sz w:val="24"/>
          <w:szCs w:val="24"/>
        </w:rPr>
        <w:t xml:space="preserve">, takie jak rodzaj gruntu, warunki klimatyczne czy potrzeby mieszkańców. Tylko takie podejście pozwala na stworzenie infrastruktury, która będzie służyć przez wiele lat, jednocześnie </w:t>
      </w:r>
      <w:r>
        <w:rPr>
          <w:rFonts w:ascii="calibri" w:hAnsi="calibri" w:eastAsia="calibri" w:cs="calibri"/>
          <w:sz w:val="24"/>
          <w:szCs w:val="24"/>
          <w:b/>
        </w:rPr>
        <w:t xml:space="preserve">odpowiadając na lokalne wymagania.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Zaangażowanie lokalnych przedsiębiorców oraz mieszkańców w proces realizacji inwestycji wpływa na </w:t>
      </w:r>
      <w:r>
        <w:rPr>
          <w:rFonts w:ascii="calibri" w:hAnsi="calibri" w:eastAsia="calibri" w:cs="calibri"/>
          <w:sz w:val="24"/>
          <w:szCs w:val="24"/>
          <w:b/>
        </w:rPr>
        <w:t xml:space="preserve">rozwój regionalnej gospodarki.</w:t>
      </w:r>
      <w:r>
        <w:rPr>
          <w:rFonts w:ascii="calibri" w:hAnsi="calibri" w:eastAsia="calibri" w:cs="calibri"/>
          <w:sz w:val="24"/>
          <w:szCs w:val="24"/>
        </w:rPr>
        <w:t xml:space="preserve"> Dostarczanie materiałów, zatrudnienie w ramach projektu czy późniejsza eksploatacja dróg to aspekty, które wzmacniają lokalne społeczności. Dodatkowo, współpraca z samorządami umożliwia </w:t>
      </w:r>
      <w:r>
        <w:rPr>
          <w:rFonts w:ascii="calibri" w:hAnsi="calibri" w:eastAsia="calibri" w:cs="calibri"/>
          <w:sz w:val="24"/>
          <w:szCs w:val="24"/>
          <w:b/>
        </w:rPr>
        <w:t xml:space="preserve">efektywniejsze planowanie oraz realizację zadań</w:t>
      </w:r>
      <w:r>
        <w:rPr>
          <w:rFonts w:ascii="calibri" w:hAnsi="calibri" w:eastAsia="calibri" w:cs="calibri"/>
          <w:sz w:val="24"/>
          <w:szCs w:val="24"/>
        </w:rPr>
        <w:t xml:space="preserve"> zgodnych z oczekiwaniami mieszkańców.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Podsumowanie – drogi jako fundament rozwoju kraju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Budowa i modernizacja dróg to nie tylko inwestycja w infrastrukturę, ale także </w:t>
      </w:r>
      <w:r>
        <w:rPr>
          <w:rFonts w:ascii="calibri" w:hAnsi="calibri" w:eastAsia="calibri" w:cs="calibri"/>
          <w:sz w:val="24"/>
          <w:szCs w:val="24"/>
          <w:b/>
        </w:rPr>
        <w:t xml:space="preserve">w przyszłość społeczeństwa i gospodarki.</w:t>
      </w:r>
      <w:r>
        <w:rPr>
          <w:rFonts w:ascii="calibri" w:hAnsi="calibri" w:eastAsia="calibri" w:cs="calibri"/>
          <w:sz w:val="24"/>
          <w:szCs w:val="24"/>
        </w:rPr>
        <w:t xml:space="preserve"> Dzięki nowoczesnym technologiom, ekologicznym rozwiązaniom i zaangażowaniu specjalistów możliwe jest tworzenie trwałych i funkcjonalnych tras, które sprostają wymaganiom użytkowników. Drogi stanowią podstawę rozwoju, łącząc miasta i regiony oraz umożliwiając sprawne przemieszczanie się.</w:t>
      </w:r>
      <w:r>
        <w:rPr>
          <w:rFonts w:ascii="calibri" w:hAnsi="calibri" w:eastAsia="calibri" w:cs="calibri"/>
          <w:sz w:val="24"/>
          <w:szCs w:val="24"/>
          <w:b/>
        </w:rPr>
        <w:t xml:space="preserve"> Dbałość o każdy szczegół w procesie ich realizacji</w:t>
      </w:r>
      <w:r>
        <w:rPr>
          <w:rFonts w:ascii="calibri" w:hAnsi="calibri" w:eastAsia="calibri" w:cs="calibri"/>
          <w:sz w:val="24"/>
          <w:szCs w:val="24"/>
        </w:rPr>
        <w:t xml:space="preserve"> to gwarancja, że będą one służyły przez wiele dekad.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ofertę: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wibra.pl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ibra.pl/budownictwo-infrastrukturalne/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wibr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2026-10-12T02:23:31+02:00</dcterms:created>
  <dcterms:modified xsi:type="dcterms:W3CDTF">2026-10-12T02:23:31+02:00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